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Warenverkehr Kurzinformation</w:t>
      </w:r>
    </w:p>
    <w:bookmarkStart w:id="20" w:name="monatsdaten-juli-2026"/>
    <w:p>
      <w:pPr>
        <w:pStyle w:val="Heading3"/>
      </w:pPr>
      <w:r>
        <w:t xml:space="preserve">Monatsdaten Juli 2026</w:t>
      </w:r>
    </w:p>
    <w:tbl>
      <w:tblPr>
        <w:tblStyle w:val="Table"/>
        <w:tblW w:type="pct" w:w="5050"/>
        <w:tblLayout w:type="fixed"/>
        <w:tblLook w:firstRow="1" w:lastRow="0" w:firstColumn="0" w:lastColumn="0" w:noHBand="0" w:noVBand="0" w:val="0020"/>
      </w:tblPr>
      <w:tblGrid>
        <w:gridCol w:w="950"/>
        <w:gridCol w:w="1267"/>
        <w:gridCol w:w="712"/>
        <w:gridCol w:w="1504"/>
        <w:gridCol w:w="792"/>
        <w:gridCol w:w="1188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Nominell (EUR)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%VJ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Saisonbereinigt (EUR)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%VM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Real (EUR)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%VM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%VJ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Exporte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17,6 Mrd.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16,8 Mrd.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-1,9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13,2 Mrd.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-1,8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Importe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17,3 Mrd.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16,8 Mrd.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-4,1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12,5 Mrd.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-4,3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Bilanz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0,3 Mrd.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-0,0 Mrd.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0,7 Mrd.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Im Juli 2026 stiegen sowohl die nominellen Warenexporte (⁠6,8 %) als auch die Warenimporte (⁠1,8 %) im Vorjahresvergleich. Daraus resultierte ein Handelsbilanzüberschuss von 0,3 Mrd. Euro. Saisonbereinigt lag der Saldo bei -0,0 Mrd. Euro. Preisbereinigt (real) stiegen die Warenexporte um ⁠2,7 %, während die Warenimporte um ⁠4,3 % sanken gegenüber dem Vorjahresmonat.</w:t>
      </w:r>
    </w:p>
    <w:bookmarkEnd w:id="20"/>
    <w:bookmarkStart w:id="21" w:name="periode-jänner-bis-juli-2026"/>
    <w:p>
      <w:pPr>
        <w:pStyle w:val="Heading3"/>
      </w:pPr>
      <w:r>
        <w:t xml:space="preserve">Periode Jänner bis Juli 2026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1029"/>
        <w:gridCol w:w="1346"/>
        <w:gridCol w:w="871"/>
        <w:gridCol w:w="1504"/>
        <w:gridCol w:w="871"/>
        <w:gridCol w:w="1346"/>
        <w:gridCol w:w="871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Nominell (EUR)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%VJ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Saisonbereinigt (EUR)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%VJ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Real (EUR)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%VJ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Exporte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117,7 Mrd.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116,2 Mrd.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93,2 Mrd.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Importe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121,6 Mrd.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120,2 Mrd.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5,5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91,7 Mrd.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2,0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Bilanz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-3,9 Mrd.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-4,0 Mrd.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1,5 Mrd.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In der Periode Jänner bis Juli 2026 belief sich der nominelle Handelsbilanz-Saldo auf -3,9 Mrd. Euro. Saisonbereinigt lag der Saldo bei -4,0 Mrd. Euro. Preisbereinigt entwickelten sich die Warenexporte um 3,4 % und die Warenimporte um 2,0 % gegenüber dem Vorjahreszeitraum.</w:t>
      </w:r>
    </w:p>
    <w:bookmarkEnd w:id="21"/>
    <w:bookmarkStart w:id="22" w:name="X03f2cbfa3f6e60a8794ec43771466ee09348a60"/>
    <w:p>
      <w:pPr>
        <w:pStyle w:val="Heading3"/>
      </w:pPr>
      <w:r>
        <w:t xml:space="preserve">Österreichischer Warenverkehr nach Regionen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42"/>
        <w:gridCol w:w="1504"/>
        <w:gridCol w:w="1504"/>
        <w:gridCol w:w="1663"/>
        <w:gridCol w:w="1504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EU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Extra-EU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Amerika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Asien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Exporte (Anteil)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⁠6,5 % (⁠68,4 %)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⁠4,0 % (⁠31,6 %)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⁠‑2,4 % (⁠9,2 %)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⁠2,9 % (⁠8,4 %)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Importe (Anteil)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⁠5,2 % (⁠65,7 %)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⁠6,6 % (⁠34,3 %)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⁠‑1,8 % (⁠5,2 %)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⁠15,4 % (⁠18,5 %)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Bilanz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Überschuss von 0,6 Mrd. Euro (101 %)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Defizit von 4,5 Mrd. Euro (89 %)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Überschuss von 4,6 Mrd. Euro (172 %)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Defizit von 12,6 Mrd. Euro (44 %)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Wichtigste Handelspartner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Deutschland, Italien, Polen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Schweiz, Vereinigtes Königreich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Vereinigte Staaten (Exporte ⁠‑2,2 %; Importe ⁠‑5,2 %)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China (Exporte ⁠0,2 %; Importe ⁠23,2 %)</w:t>
            </w:r>
          </w:p>
        </w:tc>
      </w:tr>
    </w:tbl>
    <w:p>
      <w:pPr>
        <w:pStyle w:val="BodyText"/>
      </w:pPr>
      <w:r>
        <w:rPr>
          <w:b/>
          <w:bCs/>
        </w:rPr>
        <w:t xml:space="preserve">Warengruppen:</w:t>
      </w:r>
      <w:r>
        <w:br/>
      </w:r>
      <w:r>
        <w:rPr>
          <w:b/>
          <w:bCs/>
        </w:rPr>
        <w:t xml:space="preserve">Exporte:</w:t>
      </w:r>
      <w:r>
        <w:t xml:space="preserve"> </w:t>
      </w:r>
      <w:r>
        <w:t xml:space="preserve">Besonders starke Zunahme bei „Sonstige Waren a.n.g.“ (+29,6 %) und bei „Chemische Erzeugnisse, a.n.g.“ (+8,8 %).</w:t>
      </w:r>
    </w:p>
    <w:p>
      <w:pPr>
        <w:pStyle w:val="BodyText"/>
      </w:pPr>
      <w:r>
        <w:rPr>
          <w:b/>
          <w:bCs/>
        </w:rPr>
        <w:t xml:space="preserve">Importe:</w:t>
      </w:r>
      <w:r>
        <w:t xml:space="preserve"> </w:t>
      </w:r>
      <w:r>
        <w:t xml:space="preserve">Besonders starke Zunahme bei „Sonstige Waren a.n.g.“ (+14,9 %) und bei „Rohstoffe (ausgenommen Nahrungsmittel und mineralische Brennstoffe)“ (+13,1 %); Abnahme u.a. bei „Tierische und pflanzliche Öle, Fette und Wachse“ (-8,4 %).</w:t>
      </w:r>
    </w:p>
    <w:p>
      <w:pPr>
        <w:pStyle w:val="Altbody"/>
      </w:pPr>
      <w:r>
        <w:rPr>
          <w:b/>
          <w:bCs/>
        </w:rPr>
        <w:t xml:space="preserve">Disclaimer:</w:t>
      </w:r>
      <w:r>
        <w:t xml:space="preserve"> </w:t>
      </w:r>
      <w:r>
        <w:t xml:space="preserve">Die zeitnahe Aufbereitung der Außenhandelsdaten von Statistik Austria durch das Institut für Höhere Studien wurde durch Fördermittel des Bundesministeriums für Wirtschaft, Energie und Tourismus unterstützt.</w:t>
      </w:r>
      <w:r>
        <w:t xml:space="preserve"> </w:t>
      </w:r>
      <w:r>
        <w:t xml:space="preserve">Hinweis: Dieser Bericht wurde automatisch erstellt. Bitte prüfen Sie alle Angaben sorgfältig. Für Fehlermeldungen oder Feedback kontaktieren Sie uns bitte unter monitor@ihs.ac.at. Es gelten zudem der Disclaimer der Trade Indicator Website sowie die AGB des IHS.</w:t>
      </w:r>
    </w:p>
    <w:bookmarkEnd w:id="22"/>
    <w:sectPr w:rsidR="00AA1C5A" w:rsidRPr="00602991" w:rsidSect="00E63C73">
      <w:footerReference r:id="rId9" w:type="even"/>
      <w:footerReference r:id="rId10" w:type="default"/>
      <w:pgSz w:h="16838" w:w="11906"/>
      <w:pgMar w:bottom="1134" w:footer="284" w:gutter="0" w:header="113" w:left="1418" w:right="1418" w:top="1276"/>
      <w:cols w:space="708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2303" w14:textId="77777777" w:rsidR="00380E81" w:rsidRPr="00380E81" w:rsidRDefault="00380E81" w:rsidP="00A078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FCB9" w14:textId="668E224C" w:rsidR="000272CA" w:rsidRPr="003113C7" w:rsidRDefault="000460EF" w:rsidP="00A07895">
    <w:pPr>
      <w:rPr>
        <w:lang w:val="de-AT"/>
      </w:rPr>
    </w:pPr>
    <w:r>
      <w:rPr>
        <w:lang w:val="de-AT"/>
      </w:rPr>
      <w:t xml:space="preserve">Datenquelle: </w:t>
    </w:r>
    <w:r w:rsidR="00F51CA3" w:rsidRPr="003113C7">
      <w:rPr>
        <w:lang w:val="de-AT"/>
      </w:rPr>
      <w:t>saisonbereinigte und reale Werte</w:t>
    </w:r>
    <w:r>
      <w:rPr>
        <w:lang w:val="de-AT"/>
      </w:rPr>
      <w:t xml:space="preserve">: </w:t>
    </w:r>
    <w:r w:rsidR="000272CA" w:rsidRPr="003113C7">
      <w:rPr>
        <w:lang w:val="de-AT"/>
      </w:rPr>
      <w:t xml:space="preserve">IHS (FIW Trade </w:t>
    </w:r>
    <w:proofErr w:type="spellStart"/>
    <w:r w:rsidR="000272CA" w:rsidRPr="003113C7">
      <w:rPr>
        <w:lang w:val="de-AT"/>
      </w:rPr>
      <w:t>Indicator</w:t>
    </w:r>
    <w:proofErr w:type="spellEnd"/>
    <w:r w:rsidR="000272CA" w:rsidRPr="003113C7">
      <w:rPr>
        <w:lang w:val="de-AT"/>
      </w:rPr>
      <w:t xml:space="preserve"> </w:t>
    </w:r>
    <w:proofErr w:type="spellStart"/>
    <w:r w:rsidR="000272CA" w:rsidRPr="003113C7">
      <w:rPr>
        <w:lang w:val="de-AT"/>
      </w:rPr>
      <w:t>Nowcast</w:t>
    </w:r>
    <w:proofErr w:type="spellEnd"/>
    <w:r w:rsidR="000272CA" w:rsidRPr="003113C7">
      <w:rPr>
        <w:lang w:val="de-AT"/>
      </w:rPr>
      <w:t>); Alles andere: Statistik Austria</w:t>
    </w:r>
    <w:r w:rsidR="00C276C2">
      <w:rPr>
        <w:lang w:val="de-AT"/>
      </w:rPr>
      <w:t>, Eurostat</w:t>
    </w:r>
  </w:p>
  <w:p w14:paraId="68CEFCF4" w14:textId="77777777" w:rsidR="00380E81" w:rsidRPr="00A12AD6" w:rsidRDefault="00380E81" w:rsidP="00A07895">
    <w:pPr>
      <w:pStyle w:val="Footer"/>
    </w:pPr>
    <w:r w:rsidRPr="00A12AD6">
      <w:t xml:space="preserve">Seite </w:t>
    </w:r>
    <w:r w:rsidRPr="00A12AD6">
      <w:fldChar w:fldCharType="begin"/>
    </w:r>
    <w:r w:rsidRPr="00A12AD6">
      <w:instrText>PAGE  \* Arabic  \* MERGEFORMAT</w:instrText>
    </w:r>
    <w:r w:rsidRPr="00A12AD6">
      <w:fldChar w:fldCharType="separate"/>
    </w:r>
    <w:r w:rsidR="00113A46">
      <w:rPr>
        <w:noProof/>
      </w:rPr>
      <w:t>1</w:t>
    </w:r>
    <w:r w:rsidRPr="00A12AD6">
      <w:fldChar w:fldCharType="end"/>
    </w:r>
    <w:r w:rsidRPr="00A12AD6">
      <w:t xml:space="preserve"> von </w:t>
    </w:r>
    <w:fldSimple w:instr="NUMPAGES  \* Arabic  \* MERGEFORMAT">
      <w:r w:rsidR="00113A46">
        <w:rPr>
          <w:noProof/>
        </w:rPr>
        <w:t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B6C7125"/>
    <w:multiLevelType w:val="hybridMultilevel"/>
    <w:tmpl w:val="63040A5A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">
    <w:nsid w:val="0F5572DD"/>
    <w:multiLevelType w:val="hybridMultilevel"/>
    <w:tmpl w:val="5E2C31C2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">
    <w:nsid w:val="17AB24BC"/>
    <w:multiLevelType w:val="hybridMultilevel"/>
    <w:tmpl w:val="EA486AB8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">
    <w:nsid w:val="2AB51227"/>
    <w:multiLevelType w:val="hybridMultilevel"/>
    <w:tmpl w:val="3280D494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4">
    <w:nsid w:val="3C1F3FDD"/>
    <w:multiLevelType w:val="hybridMultilevel"/>
    <w:tmpl w:val="F09C251A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5">
    <w:nsid w:val="5AFE0D14"/>
    <w:multiLevelType w:val="hybridMultilevel"/>
    <w:tmpl w:val="B2C83C3E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6">
    <w:nsid w:val="62151682"/>
    <w:multiLevelType w:val="hybridMultilevel"/>
    <w:tmpl w:val="502887F6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7">
    <w:nsid w:val="660C1D40"/>
    <w:multiLevelType w:val="hybridMultilevel"/>
    <w:tmpl w:val="AF0AC89C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8">
    <w:nsid w:val="69524FA7"/>
    <w:multiLevelType w:val="hybridMultilevel"/>
    <w:tmpl w:val="07A6B4FC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9">
    <w:nsid w:val="6D5A54C8"/>
    <w:multiLevelType w:val="hybridMultilevel"/>
    <w:tmpl w:val="1C765726"/>
    <w:lvl w:ilvl="0" w:tplc="A3743044">
      <w:start w:val="1"/>
      <w:numFmt w:val="decimal"/>
      <w:pStyle w:val="Subheadingstyle"/>
      <w:lvlText w:val="%1."/>
      <w:lvlJc w:val="left"/>
      <w:pPr>
        <w:ind w:hanging="360" w:left="360"/>
      </w:pPr>
      <w:rPr>
        <w:b/>
      </w:rPr>
    </w:lvl>
    <w:lvl w:ilvl="1" w:tplc="0C070019">
      <w:start w:val="1"/>
      <w:numFmt w:val="lowerLetter"/>
      <w:lvlText w:val="%2."/>
      <w:lvlJc w:val="left"/>
      <w:pPr>
        <w:ind w:hanging="360" w:left="1080"/>
      </w:pPr>
    </w:lvl>
    <w:lvl w:ilvl="2" w:tplc="0C07001B">
      <w:start w:val="1"/>
      <w:numFmt w:val="lowerRoman"/>
      <w:lvlText w:val="%3."/>
      <w:lvlJc w:val="right"/>
      <w:pPr>
        <w:ind w:hanging="180" w:left="1800"/>
      </w:pPr>
    </w:lvl>
    <w:lvl w:ilvl="3" w:tplc="0C07000F">
      <w:start w:val="1"/>
      <w:numFmt w:val="decimal"/>
      <w:lvlText w:val="%4."/>
      <w:lvlJc w:val="left"/>
      <w:pPr>
        <w:ind w:hanging="360" w:left="2520"/>
      </w:pPr>
    </w:lvl>
    <w:lvl w:ilvl="4" w:tplc="0C070019">
      <w:start w:val="1"/>
      <w:numFmt w:val="lowerLetter"/>
      <w:lvlText w:val="%5."/>
      <w:lvlJc w:val="left"/>
      <w:pPr>
        <w:ind w:hanging="360" w:left="3240"/>
      </w:pPr>
    </w:lvl>
    <w:lvl w:ilvl="5" w:tplc="0C07001B">
      <w:start w:val="1"/>
      <w:numFmt w:val="lowerRoman"/>
      <w:lvlText w:val="%6."/>
      <w:lvlJc w:val="right"/>
      <w:pPr>
        <w:ind w:hanging="180" w:left="3960"/>
      </w:pPr>
    </w:lvl>
    <w:lvl w:ilvl="6" w:tplc="0C07000F">
      <w:start w:val="1"/>
      <w:numFmt w:val="decimal"/>
      <w:lvlText w:val="%7."/>
      <w:lvlJc w:val="left"/>
      <w:pPr>
        <w:ind w:hanging="360" w:left="4680"/>
      </w:pPr>
    </w:lvl>
    <w:lvl w:ilvl="7" w:tplc="0C070019">
      <w:start w:val="1"/>
      <w:numFmt w:val="lowerLetter"/>
      <w:lvlText w:val="%8."/>
      <w:lvlJc w:val="left"/>
      <w:pPr>
        <w:ind w:hanging="360" w:left="5400"/>
      </w:pPr>
    </w:lvl>
    <w:lvl w:ilvl="8" w:tplc="0C07001B">
      <w:start w:val="1"/>
      <w:numFmt w:val="lowerRoman"/>
      <w:lvlText w:val="%9."/>
      <w:lvlJc w:val="right"/>
      <w:pPr>
        <w:ind w:hanging="180" w:left="6120"/>
      </w:pPr>
    </w:lvl>
  </w:abstractNum>
  <w:abstractNum w15:restartNumberingAfterBreak="0" w:abstractNumId="10">
    <w:nsid w:val="78175887"/>
    <w:multiLevelType w:val="hybridMultilevel"/>
    <w:tmpl w:val="EAFEA4CA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1">
    <w:nsid w:val="7E543B86"/>
    <w:multiLevelType w:val="hybridMultilevel"/>
    <w:tmpl w:val="8E5AA13E"/>
    <w:lvl w:ilvl="0" w:tplc="0C07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plc="0C07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plc="0C07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plc="0C07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108699699"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87995788" w:numId="2">
    <w:abstractNumId w:val="5"/>
  </w:num>
  <w:num w16cid:durableId="1678997816" w:numId="3">
    <w:abstractNumId w:val="1"/>
  </w:num>
  <w:num w16cid:durableId="317611982" w:numId="4">
    <w:abstractNumId w:val="6"/>
  </w:num>
  <w:num w16cid:durableId="1290470951" w:numId="5">
    <w:abstractNumId w:val="8"/>
  </w:num>
  <w:num w16cid:durableId="884371538" w:numId="6">
    <w:abstractNumId w:val="7"/>
  </w:num>
  <w:num w16cid:durableId="1341003424" w:numId="7">
    <w:abstractNumId w:val="11"/>
  </w:num>
  <w:num w16cid:durableId="1563709418" w:numId="8">
    <w:abstractNumId w:val="2"/>
  </w:num>
  <w:num w16cid:durableId="818964236" w:numId="9">
    <w:abstractNumId w:val="0"/>
  </w:num>
  <w:num w16cid:durableId="648707657" w:numId="10">
    <w:abstractNumId w:val="10"/>
  </w:num>
  <w:num w16cid:durableId="865946987" w:numId="11">
    <w:abstractNumId w:val="3"/>
  </w:num>
  <w:num w16cid:durableId="1506901937" w:numId="12">
    <w:abstractNumId w:val="4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80"/>
  <w:embedSystemFonts/>
  <w:proofState w:grammar="clean" w:spelling="clean"/>
  <w:stylePaneFormatFilter w:val="0004"/>
  <w:doNotTrackMoves/>
  <w:defaultTabStop w:val="708"/>
  <w:hyphenationZone w:val="425"/>
  <w:defaultTableStyle w:val="Tabl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E81"/>
    <w:rsid w:val="000033FD"/>
    <w:rsid w:val="000148B4"/>
    <w:rsid w:val="000155CD"/>
    <w:rsid w:val="0002543D"/>
    <w:rsid w:val="00026358"/>
    <w:rsid w:val="000272CA"/>
    <w:rsid w:val="000275B2"/>
    <w:rsid w:val="00027EB8"/>
    <w:rsid w:val="000318D5"/>
    <w:rsid w:val="00032F2C"/>
    <w:rsid w:val="00044D16"/>
    <w:rsid w:val="000460EF"/>
    <w:rsid w:val="000468EB"/>
    <w:rsid w:val="0004704C"/>
    <w:rsid w:val="000615CE"/>
    <w:rsid w:val="00062F21"/>
    <w:rsid w:val="000648D8"/>
    <w:rsid w:val="00070B6F"/>
    <w:rsid w:val="0007133D"/>
    <w:rsid w:val="0008159F"/>
    <w:rsid w:val="00082932"/>
    <w:rsid w:val="000873BD"/>
    <w:rsid w:val="000904FA"/>
    <w:rsid w:val="00093E27"/>
    <w:rsid w:val="000A371F"/>
    <w:rsid w:val="000A5D13"/>
    <w:rsid w:val="000B217A"/>
    <w:rsid w:val="000B29DF"/>
    <w:rsid w:val="000B2A31"/>
    <w:rsid w:val="000B4207"/>
    <w:rsid w:val="000C4C21"/>
    <w:rsid w:val="000D5593"/>
    <w:rsid w:val="000E47C5"/>
    <w:rsid w:val="000E76D5"/>
    <w:rsid w:val="000F103D"/>
    <w:rsid w:val="000F2C00"/>
    <w:rsid w:val="000F5D88"/>
    <w:rsid w:val="000F72D3"/>
    <w:rsid w:val="00100AEA"/>
    <w:rsid w:val="00101295"/>
    <w:rsid w:val="00101328"/>
    <w:rsid w:val="001018C3"/>
    <w:rsid w:val="00113A46"/>
    <w:rsid w:val="00116633"/>
    <w:rsid w:val="0011791B"/>
    <w:rsid w:val="001221B2"/>
    <w:rsid w:val="00124D1A"/>
    <w:rsid w:val="00125FA0"/>
    <w:rsid w:val="00126AD6"/>
    <w:rsid w:val="00127510"/>
    <w:rsid w:val="00136AF6"/>
    <w:rsid w:val="00142FBE"/>
    <w:rsid w:val="001473EF"/>
    <w:rsid w:val="00151408"/>
    <w:rsid w:val="001551EF"/>
    <w:rsid w:val="0016074B"/>
    <w:rsid w:val="00163003"/>
    <w:rsid w:val="0016363E"/>
    <w:rsid w:val="00170265"/>
    <w:rsid w:val="00174818"/>
    <w:rsid w:val="00174E78"/>
    <w:rsid w:val="001769F8"/>
    <w:rsid w:val="001772DD"/>
    <w:rsid w:val="0019359C"/>
    <w:rsid w:val="001936F7"/>
    <w:rsid w:val="001943B0"/>
    <w:rsid w:val="00196CDE"/>
    <w:rsid w:val="001A4558"/>
    <w:rsid w:val="001A46B4"/>
    <w:rsid w:val="001B1CC0"/>
    <w:rsid w:val="001C544D"/>
    <w:rsid w:val="001C70E2"/>
    <w:rsid w:val="001D12B9"/>
    <w:rsid w:val="001E0257"/>
    <w:rsid w:val="001E0270"/>
    <w:rsid w:val="001E11D5"/>
    <w:rsid w:val="001E1BA8"/>
    <w:rsid w:val="001E1F05"/>
    <w:rsid w:val="001E2003"/>
    <w:rsid w:val="001E54DD"/>
    <w:rsid w:val="001E6657"/>
    <w:rsid w:val="001F5ACC"/>
    <w:rsid w:val="00200BA0"/>
    <w:rsid w:val="00201EFD"/>
    <w:rsid w:val="0021077D"/>
    <w:rsid w:val="00212D00"/>
    <w:rsid w:val="00215FD6"/>
    <w:rsid w:val="00220ADC"/>
    <w:rsid w:val="00220DF3"/>
    <w:rsid w:val="002219F2"/>
    <w:rsid w:val="002231F3"/>
    <w:rsid w:val="0022451A"/>
    <w:rsid w:val="00227EE2"/>
    <w:rsid w:val="002457D3"/>
    <w:rsid w:val="00246EE1"/>
    <w:rsid w:val="00250115"/>
    <w:rsid w:val="002530C0"/>
    <w:rsid w:val="0025658F"/>
    <w:rsid w:val="00256F6A"/>
    <w:rsid w:val="00264CEF"/>
    <w:rsid w:val="002676AC"/>
    <w:rsid w:val="0027109D"/>
    <w:rsid w:val="00272195"/>
    <w:rsid w:val="0027470D"/>
    <w:rsid w:val="002804F6"/>
    <w:rsid w:val="00283F68"/>
    <w:rsid w:val="00286376"/>
    <w:rsid w:val="00294898"/>
    <w:rsid w:val="00296CFE"/>
    <w:rsid w:val="00297F31"/>
    <w:rsid w:val="002A1F0D"/>
    <w:rsid w:val="002B0507"/>
    <w:rsid w:val="002B1E4E"/>
    <w:rsid w:val="002B1E50"/>
    <w:rsid w:val="002B4B02"/>
    <w:rsid w:val="002C2F61"/>
    <w:rsid w:val="002C3DF2"/>
    <w:rsid w:val="002D05E4"/>
    <w:rsid w:val="002D39B2"/>
    <w:rsid w:val="002D4003"/>
    <w:rsid w:val="002D4E10"/>
    <w:rsid w:val="002E0742"/>
    <w:rsid w:val="002F03C1"/>
    <w:rsid w:val="002F57D8"/>
    <w:rsid w:val="002F7D2F"/>
    <w:rsid w:val="003113C7"/>
    <w:rsid w:val="003134A8"/>
    <w:rsid w:val="00315E9C"/>
    <w:rsid w:val="00323E22"/>
    <w:rsid w:val="003276AF"/>
    <w:rsid w:val="0033224A"/>
    <w:rsid w:val="00334ED5"/>
    <w:rsid w:val="00336791"/>
    <w:rsid w:val="00342CF6"/>
    <w:rsid w:val="00344742"/>
    <w:rsid w:val="00351E92"/>
    <w:rsid w:val="00363034"/>
    <w:rsid w:val="00363A2F"/>
    <w:rsid w:val="00364658"/>
    <w:rsid w:val="003647F3"/>
    <w:rsid w:val="00366B4A"/>
    <w:rsid w:val="00366D79"/>
    <w:rsid w:val="00370130"/>
    <w:rsid w:val="00374270"/>
    <w:rsid w:val="00375D37"/>
    <w:rsid w:val="003776E1"/>
    <w:rsid w:val="00380E81"/>
    <w:rsid w:val="003840F9"/>
    <w:rsid w:val="003920B9"/>
    <w:rsid w:val="003A15BE"/>
    <w:rsid w:val="003A1AC4"/>
    <w:rsid w:val="003A776C"/>
    <w:rsid w:val="003B7FA1"/>
    <w:rsid w:val="003C452F"/>
    <w:rsid w:val="003C593B"/>
    <w:rsid w:val="003C6566"/>
    <w:rsid w:val="003D65ED"/>
    <w:rsid w:val="003E1E24"/>
    <w:rsid w:val="003E38B4"/>
    <w:rsid w:val="003E5CB8"/>
    <w:rsid w:val="003F1305"/>
    <w:rsid w:val="003F463B"/>
    <w:rsid w:val="00401B01"/>
    <w:rsid w:val="004023DB"/>
    <w:rsid w:val="004101A4"/>
    <w:rsid w:val="00413A4A"/>
    <w:rsid w:val="004165ED"/>
    <w:rsid w:val="00441EEB"/>
    <w:rsid w:val="00443431"/>
    <w:rsid w:val="0044580B"/>
    <w:rsid w:val="00463308"/>
    <w:rsid w:val="00463F04"/>
    <w:rsid w:val="00465491"/>
    <w:rsid w:val="00474723"/>
    <w:rsid w:val="00476926"/>
    <w:rsid w:val="004867DD"/>
    <w:rsid w:val="004A4ED3"/>
    <w:rsid w:val="004A79B3"/>
    <w:rsid w:val="004B4645"/>
    <w:rsid w:val="004B57E9"/>
    <w:rsid w:val="004C2997"/>
    <w:rsid w:val="004D0CAB"/>
    <w:rsid w:val="004D1C28"/>
    <w:rsid w:val="004D28E3"/>
    <w:rsid w:val="004D6743"/>
    <w:rsid w:val="004E5352"/>
    <w:rsid w:val="004E717A"/>
    <w:rsid w:val="004F1B5D"/>
    <w:rsid w:val="004F772F"/>
    <w:rsid w:val="00500A5A"/>
    <w:rsid w:val="00502B2D"/>
    <w:rsid w:val="00504207"/>
    <w:rsid w:val="00511F56"/>
    <w:rsid w:val="00513702"/>
    <w:rsid w:val="00526679"/>
    <w:rsid w:val="0053402B"/>
    <w:rsid w:val="005418D3"/>
    <w:rsid w:val="00544C29"/>
    <w:rsid w:val="00547506"/>
    <w:rsid w:val="00551675"/>
    <w:rsid w:val="0055771C"/>
    <w:rsid w:val="00557DC9"/>
    <w:rsid w:val="00560F2B"/>
    <w:rsid w:val="00564E4E"/>
    <w:rsid w:val="0056600F"/>
    <w:rsid w:val="005726BB"/>
    <w:rsid w:val="0058370E"/>
    <w:rsid w:val="00584BC9"/>
    <w:rsid w:val="00586C65"/>
    <w:rsid w:val="00592BF7"/>
    <w:rsid w:val="00594293"/>
    <w:rsid w:val="00595E75"/>
    <w:rsid w:val="005A4253"/>
    <w:rsid w:val="005A75DB"/>
    <w:rsid w:val="005C0CC3"/>
    <w:rsid w:val="005C0DAD"/>
    <w:rsid w:val="005C10ED"/>
    <w:rsid w:val="005C24F1"/>
    <w:rsid w:val="005C2926"/>
    <w:rsid w:val="005C6B60"/>
    <w:rsid w:val="005D232C"/>
    <w:rsid w:val="005D34ED"/>
    <w:rsid w:val="005E0E75"/>
    <w:rsid w:val="005E601D"/>
    <w:rsid w:val="005F5D07"/>
    <w:rsid w:val="00601F73"/>
    <w:rsid w:val="00602991"/>
    <w:rsid w:val="00602BB9"/>
    <w:rsid w:val="00604581"/>
    <w:rsid w:val="00604F17"/>
    <w:rsid w:val="0061089C"/>
    <w:rsid w:val="00615446"/>
    <w:rsid w:val="0061612A"/>
    <w:rsid w:val="0062037A"/>
    <w:rsid w:val="006228C1"/>
    <w:rsid w:val="00624961"/>
    <w:rsid w:val="00632F28"/>
    <w:rsid w:val="0063450F"/>
    <w:rsid w:val="006404DE"/>
    <w:rsid w:val="006418EC"/>
    <w:rsid w:val="006438DF"/>
    <w:rsid w:val="006441BC"/>
    <w:rsid w:val="0064686D"/>
    <w:rsid w:val="0064729A"/>
    <w:rsid w:val="006553C6"/>
    <w:rsid w:val="00655DA4"/>
    <w:rsid w:val="006566C0"/>
    <w:rsid w:val="006578EF"/>
    <w:rsid w:val="00657ABD"/>
    <w:rsid w:val="00661429"/>
    <w:rsid w:val="00665E86"/>
    <w:rsid w:val="00667BA1"/>
    <w:rsid w:val="00670F89"/>
    <w:rsid w:val="00677869"/>
    <w:rsid w:val="00682A18"/>
    <w:rsid w:val="00685E08"/>
    <w:rsid w:val="00694249"/>
    <w:rsid w:val="006962C0"/>
    <w:rsid w:val="006A0010"/>
    <w:rsid w:val="006B41E7"/>
    <w:rsid w:val="006B5779"/>
    <w:rsid w:val="006B6A5A"/>
    <w:rsid w:val="006C389E"/>
    <w:rsid w:val="006D1132"/>
    <w:rsid w:val="006D7E0E"/>
    <w:rsid w:val="006E0983"/>
    <w:rsid w:val="006E3DA7"/>
    <w:rsid w:val="006E4294"/>
    <w:rsid w:val="00702848"/>
    <w:rsid w:val="0071436E"/>
    <w:rsid w:val="00717B24"/>
    <w:rsid w:val="0072183A"/>
    <w:rsid w:val="00722BEE"/>
    <w:rsid w:val="007260F1"/>
    <w:rsid w:val="007262F6"/>
    <w:rsid w:val="00727B2B"/>
    <w:rsid w:val="00743B22"/>
    <w:rsid w:val="00747320"/>
    <w:rsid w:val="00747818"/>
    <w:rsid w:val="00764545"/>
    <w:rsid w:val="007705D5"/>
    <w:rsid w:val="00777A57"/>
    <w:rsid w:val="007834C1"/>
    <w:rsid w:val="00784B7A"/>
    <w:rsid w:val="007862D1"/>
    <w:rsid w:val="007A031D"/>
    <w:rsid w:val="007A0F25"/>
    <w:rsid w:val="007A1D8D"/>
    <w:rsid w:val="007A4E4B"/>
    <w:rsid w:val="007A53D1"/>
    <w:rsid w:val="007A6D71"/>
    <w:rsid w:val="007A7470"/>
    <w:rsid w:val="007B000A"/>
    <w:rsid w:val="007B5C23"/>
    <w:rsid w:val="007B7AEB"/>
    <w:rsid w:val="007C1325"/>
    <w:rsid w:val="007C63F4"/>
    <w:rsid w:val="007C7768"/>
    <w:rsid w:val="007C7B79"/>
    <w:rsid w:val="007D28F6"/>
    <w:rsid w:val="007D66B5"/>
    <w:rsid w:val="007E1F04"/>
    <w:rsid w:val="00806F3C"/>
    <w:rsid w:val="00810BE1"/>
    <w:rsid w:val="00811EA8"/>
    <w:rsid w:val="0081511D"/>
    <w:rsid w:val="0081550F"/>
    <w:rsid w:val="008159AC"/>
    <w:rsid w:val="0082358C"/>
    <w:rsid w:val="00830C98"/>
    <w:rsid w:val="008327D6"/>
    <w:rsid w:val="00840032"/>
    <w:rsid w:val="00841572"/>
    <w:rsid w:val="00845770"/>
    <w:rsid w:val="00855C46"/>
    <w:rsid w:val="00855FD6"/>
    <w:rsid w:val="0085730E"/>
    <w:rsid w:val="00865354"/>
    <w:rsid w:val="00871716"/>
    <w:rsid w:val="00881EA5"/>
    <w:rsid w:val="008831E8"/>
    <w:rsid w:val="00896A52"/>
    <w:rsid w:val="008A1598"/>
    <w:rsid w:val="008B43B4"/>
    <w:rsid w:val="008B70F3"/>
    <w:rsid w:val="008C1320"/>
    <w:rsid w:val="008C4AD2"/>
    <w:rsid w:val="008C6B52"/>
    <w:rsid w:val="008D17A9"/>
    <w:rsid w:val="008D25AF"/>
    <w:rsid w:val="008E3744"/>
    <w:rsid w:val="008F2389"/>
    <w:rsid w:val="008F74CB"/>
    <w:rsid w:val="009003AE"/>
    <w:rsid w:val="00912F12"/>
    <w:rsid w:val="0093190E"/>
    <w:rsid w:val="00936733"/>
    <w:rsid w:val="009531B9"/>
    <w:rsid w:val="00954C96"/>
    <w:rsid w:val="00954E66"/>
    <w:rsid w:val="00961E03"/>
    <w:rsid w:val="009725B6"/>
    <w:rsid w:val="0098347D"/>
    <w:rsid w:val="00984921"/>
    <w:rsid w:val="00992270"/>
    <w:rsid w:val="0099238F"/>
    <w:rsid w:val="00992566"/>
    <w:rsid w:val="009A1D0F"/>
    <w:rsid w:val="009A1D69"/>
    <w:rsid w:val="009A2079"/>
    <w:rsid w:val="009A2B7B"/>
    <w:rsid w:val="009A3934"/>
    <w:rsid w:val="009A5814"/>
    <w:rsid w:val="009A6625"/>
    <w:rsid w:val="009B003D"/>
    <w:rsid w:val="009B1218"/>
    <w:rsid w:val="009C00E6"/>
    <w:rsid w:val="009C2314"/>
    <w:rsid w:val="009D0CA7"/>
    <w:rsid w:val="009D2C7D"/>
    <w:rsid w:val="009E1F1C"/>
    <w:rsid w:val="009E1F93"/>
    <w:rsid w:val="009E5686"/>
    <w:rsid w:val="009E7574"/>
    <w:rsid w:val="009F3D45"/>
    <w:rsid w:val="009F50A6"/>
    <w:rsid w:val="009F5CBD"/>
    <w:rsid w:val="009F7309"/>
    <w:rsid w:val="009F7B4E"/>
    <w:rsid w:val="009F7F43"/>
    <w:rsid w:val="00A01DA3"/>
    <w:rsid w:val="00A037ED"/>
    <w:rsid w:val="00A07895"/>
    <w:rsid w:val="00A1073A"/>
    <w:rsid w:val="00A12AD6"/>
    <w:rsid w:val="00A13D79"/>
    <w:rsid w:val="00A13F0E"/>
    <w:rsid w:val="00A30E78"/>
    <w:rsid w:val="00A31FA9"/>
    <w:rsid w:val="00A363E6"/>
    <w:rsid w:val="00A41909"/>
    <w:rsid w:val="00A44149"/>
    <w:rsid w:val="00A45E5E"/>
    <w:rsid w:val="00A502F2"/>
    <w:rsid w:val="00A50CD7"/>
    <w:rsid w:val="00A55F01"/>
    <w:rsid w:val="00A61266"/>
    <w:rsid w:val="00A636EE"/>
    <w:rsid w:val="00A72B06"/>
    <w:rsid w:val="00A7689C"/>
    <w:rsid w:val="00A8271A"/>
    <w:rsid w:val="00A82FC3"/>
    <w:rsid w:val="00A902EA"/>
    <w:rsid w:val="00A914C4"/>
    <w:rsid w:val="00A92232"/>
    <w:rsid w:val="00A95C8B"/>
    <w:rsid w:val="00A95D6E"/>
    <w:rsid w:val="00AA0E87"/>
    <w:rsid w:val="00AA1C5A"/>
    <w:rsid w:val="00AA21B6"/>
    <w:rsid w:val="00AA2D89"/>
    <w:rsid w:val="00AA2F17"/>
    <w:rsid w:val="00AB111D"/>
    <w:rsid w:val="00AB37DD"/>
    <w:rsid w:val="00AB55C3"/>
    <w:rsid w:val="00AB5634"/>
    <w:rsid w:val="00AB6F1C"/>
    <w:rsid w:val="00AC4FD7"/>
    <w:rsid w:val="00AC667E"/>
    <w:rsid w:val="00AD6462"/>
    <w:rsid w:val="00AD7047"/>
    <w:rsid w:val="00AE142E"/>
    <w:rsid w:val="00AF0E6B"/>
    <w:rsid w:val="00AF16B8"/>
    <w:rsid w:val="00AF2212"/>
    <w:rsid w:val="00AF361A"/>
    <w:rsid w:val="00AF4C7B"/>
    <w:rsid w:val="00AF4F13"/>
    <w:rsid w:val="00AF5732"/>
    <w:rsid w:val="00AF6607"/>
    <w:rsid w:val="00AF7275"/>
    <w:rsid w:val="00B03B5E"/>
    <w:rsid w:val="00B13CBA"/>
    <w:rsid w:val="00B16D70"/>
    <w:rsid w:val="00B17F7A"/>
    <w:rsid w:val="00B251E3"/>
    <w:rsid w:val="00B3250D"/>
    <w:rsid w:val="00B47CD7"/>
    <w:rsid w:val="00B62DFE"/>
    <w:rsid w:val="00B6587D"/>
    <w:rsid w:val="00B66B5E"/>
    <w:rsid w:val="00B70AB9"/>
    <w:rsid w:val="00B776BF"/>
    <w:rsid w:val="00B80BC8"/>
    <w:rsid w:val="00B80FE3"/>
    <w:rsid w:val="00B94A07"/>
    <w:rsid w:val="00B94CF2"/>
    <w:rsid w:val="00B96887"/>
    <w:rsid w:val="00BA5EF9"/>
    <w:rsid w:val="00BA6A38"/>
    <w:rsid w:val="00BB113B"/>
    <w:rsid w:val="00BB3423"/>
    <w:rsid w:val="00BB3694"/>
    <w:rsid w:val="00BB4C56"/>
    <w:rsid w:val="00BB561B"/>
    <w:rsid w:val="00BC3299"/>
    <w:rsid w:val="00BC664F"/>
    <w:rsid w:val="00BD0169"/>
    <w:rsid w:val="00BD0DD2"/>
    <w:rsid w:val="00BD78D3"/>
    <w:rsid w:val="00BE00B1"/>
    <w:rsid w:val="00BE21D0"/>
    <w:rsid w:val="00BE7882"/>
    <w:rsid w:val="00BE7A78"/>
    <w:rsid w:val="00BF222E"/>
    <w:rsid w:val="00BF546C"/>
    <w:rsid w:val="00C01362"/>
    <w:rsid w:val="00C02746"/>
    <w:rsid w:val="00C054E8"/>
    <w:rsid w:val="00C145B5"/>
    <w:rsid w:val="00C14C10"/>
    <w:rsid w:val="00C14CF2"/>
    <w:rsid w:val="00C151D1"/>
    <w:rsid w:val="00C15489"/>
    <w:rsid w:val="00C2552A"/>
    <w:rsid w:val="00C264CC"/>
    <w:rsid w:val="00C276C2"/>
    <w:rsid w:val="00C3058D"/>
    <w:rsid w:val="00C33D01"/>
    <w:rsid w:val="00C34415"/>
    <w:rsid w:val="00C37EE5"/>
    <w:rsid w:val="00C47918"/>
    <w:rsid w:val="00C67E11"/>
    <w:rsid w:val="00C735F6"/>
    <w:rsid w:val="00C74396"/>
    <w:rsid w:val="00C7512B"/>
    <w:rsid w:val="00C76116"/>
    <w:rsid w:val="00C76CA5"/>
    <w:rsid w:val="00C817B0"/>
    <w:rsid w:val="00C84785"/>
    <w:rsid w:val="00C84992"/>
    <w:rsid w:val="00C849AA"/>
    <w:rsid w:val="00C91CE5"/>
    <w:rsid w:val="00C92A94"/>
    <w:rsid w:val="00C97ECD"/>
    <w:rsid w:val="00CA0671"/>
    <w:rsid w:val="00CA367C"/>
    <w:rsid w:val="00CA4621"/>
    <w:rsid w:val="00CB0AF2"/>
    <w:rsid w:val="00CB3D53"/>
    <w:rsid w:val="00CB4096"/>
    <w:rsid w:val="00CC2B90"/>
    <w:rsid w:val="00CC51B2"/>
    <w:rsid w:val="00CC6484"/>
    <w:rsid w:val="00CC6A78"/>
    <w:rsid w:val="00CD50A7"/>
    <w:rsid w:val="00CF2182"/>
    <w:rsid w:val="00CF3BDC"/>
    <w:rsid w:val="00D03490"/>
    <w:rsid w:val="00D04913"/>
    <w:rsid w:val="00D114F2"/>
    <w:rsid w:val="00D11D13"/>
    <w:rsid w:val="00D23A05"/>
    <w:rsid w:val="00D2411C"/>
    <w:rsid w:val="00D244C1"/>
    <w:rsid w:val="00D245A7"/>
    <w:rsid w:val="00D3037E"/>
    <w:rsid w:val="00D30392"/>
    <w:rsid w:val="00D31537"/>
    <w:rsid w:val="00D31B99"/>
    <w:rsid w:val="00D363F6"/>
    <w:rsid w:val="00D412AD"/>
    <w:rsid w:val="00D55EEF"/>
    <w:rsid w:val="00D5682F"/>
    <w:rsid w:val="00D6200C"/>
    <w:rsid w:val="00D64ACE"/>
    <w:rsid w:val="00D65D4B"/>
    <w:rsid w:val="00D77A33"/>
    <w:rsid w:val="00D80130"/>
    <w:rsid w:val="00D811F7"/>
    <w:rsid w:val="00D829C5"/>
    <w:rsid w:val="00D8640B"/>
    <w:rsid w:val="00D8655A"/>
    <w:rsid w:val="00D930A4"/>
    <w:rsid w:val="00D96F76"/>
    <w:rsid w:val="00DA27AF"/>
    <w:rsid w:val="00DA3D3A"/>
    <w:rsid w:val="00DA7223"/>
    <w:rsid w:val="00DB036F"/>
    <w:rsid w:val="00DB1342"/>
    <w:rsid w:val="00DB6D39"/>
    <w:rsid w:val="00DC2FD0"/>
    <w:rsid w:val="00DC43C5"/>
    <w:rsid w:val="00DC72DB"/>
    <w:rsid w:val="00DC7A3E"/>
    <w:rsid w:val="00DD01A1"/>
    <w:rsid w:val="00DD551D"/>
    <w:rsid w:val="00DE40A6"/>
    <w:rsid w:val="00DE6B83"/>
    <w:rsid w:val="00DE6F05"/>
    <w:rsid w:val="00DE6F9C"/>
    <w:rsid w:val="00DF0953"/>
    <w:rsid w:val="00DF21C1"/>
    <w:rsid w:val="00DF27FB"/>
    <w:rsid w:val="00DF3B4F"/>
    <w:rsid w:val="00DF64AD"/>
    <w:rsid w:val="00DF6739"/>
    <w:rsid w:val="00E04216"/>
    <w:rsid w:val="00E07D85"/>
    <w:rsid w:val="00E102E6"/>
    <w:rsid w:val="00E1261B"/>
    <w:rsid w:val="00E12F75"/>
    <w:rsid w:val="00E13D5D"/>
    <w:rsid w:val="00E1407A"/>
    <w:rsid w:val="00E15FC1"/>
    <w:rsid w:val="00E211F1"/>
    <w:rsid w:val="00E245A5"/>
    <w:rsid w:val="00E2571D"/>
    <w:rsid w:val="00E265C5"/>
    <w:rsid w:val="00E268E9"/>
    <w:rsid w:val="00E27DAE"/>
    <w:rsid w:val="00E31447"/>
    <w:rsid w:val="00E3555D"/>
    <w:rsid w:val="00E35961"/>
    <w:rsid w:val="00E4783F"/>
    <w:rsid w:val="00E5168F"/>
    <w:rsid w:val="00E53C4C"/>
    <w:rsid w:val="00E603E7"/>
    <w:rsid w:val="00E60481"/>
    <w:rsid w:val="00E61E49"/>
    <w:rsid w:val="00E63C73"/>
    <w:rsid w:val="00E6556B"/>
    <w:rsid w:val="00E84523"/>
    <w:rsid w:val="00EA0CE0"/>
    <w:rsid w:val="00EA5031"/>
    <w:rsid w:val="00EC1816"/>
    <w:rsid w:val="00ED564E"/>
    <w:rsid w:val="00ED6D49"/>
    <w:rsid w:val="00EE1D0A"/>
    <w:rsid w:val="00EE25F0"/>
    <w:rsid w:val="00EE3026"/>
    <w:rsid w:val="00EF292B"/>
    <w:rsid w:val="00EF7B0F"/>
    <w:rsid w:val="00F006A8"/>
    <w:rsid w:val="00F03ED7"/>
    <w:rsid w:val="00F05C65"/>
    <w:rsid w:val="00F11625"/>
    <w:rsid w:val="00F146A2"/>
    <w:rsid w:val="00F15B02"/>
    <w:rsid w:val="00F205AA"/>
    <w:rsid w:val="00F205C9"/>
    <w:rsid w:val="00F2377F"/>
    <w:rsid w:val="00F30621"/>
    <w:rsid w:val="00F324FC"/>
    <w:rsid w:val="00F3459F"/>
    <w:rsid w:val="00F35381"/>
    <w:rsid w:val="00F35F2B"/>
    <w:rsid w:val="00F42EA9"/>
    <w:rsid w:val="00F44412"/>
    <w:rsid w:val="00F45864"/>
    <w:rsid w:val="00F47F11"/>
    <w:rsid w:val="00F51CA3"/>
    <w:rsid w:val="00F52EB6"/>
    <w:rsid w:val="00F537BB"/>
    <w:rsid w:val="00F60B99"/>
    <w:rsid w:val="00F65942"/>
    <w:rsid w:val="00F75920"/>
    <w:rsid w:val="00F81C03"/>
    <w:rsid w:val="00F82EFC"/>
    <w:rsid w:val="00F93F4F"/>
    <w:rsid w:val="00F94EA4"/>
    <w:rsid w:val="00FA3404"/>
    <w:rsid w:val="00FA6E06"/>
    <w:rsid w:val="00FB220F"/>
    <w:rsid w:val="00FB45E9"/>
    <w:rsid w:val="00FB7229"/>
    <w:rsid w:val="00FC1C16"/>
    <w:rsid w:val="00FC5F7A"/>
    <w:rsid w:val="00FD1E3D"/>
    <w:rsid w:val="00FD2357"/>
    <w:rsid w:val="00FD4130"/>
    <w:rsid w:val="00FD4D2E"/>
    <w:rsid w:val="00FD5526"/>
    <w:rsid w:val="00FD5A1A"/>
    <w:rsid w:val="00FD5DF8"/>
    <w:rsid w:val="00FE189E"/>
    <w:rsid w:val="00FE6A73"/>
    <w:rsid w:val="00FF60B7"/>
  </w:rsids>
  <w:themeFontLang w:eastAsia="zh-CN" w:val="de-DE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de-DE"/>
      </w:rPr>
    </w:rPrDefault>
    <w:pPrDefault>
      <w:pPr>
        <w:spacing w:after="200" w:line="276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uiPriority="9"/>
    <w:lsdException w:name="heading 3" w:qFormat="1" w:uiPriority="9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A07895"/>
    <w:pPr>
      <w:spacing w:after="0" w:before="120" w:line="240" w:lineRule="auto"/>
      <w:jc w:val="both"/>
    </w:pPr>
    <w:rPr>
      <w:rFonts w:ascii="Segoe UI" w:hAnsi="Segoe UI"/>
      <w:sz w:val="20"/>
      <w:szCs w:val="20"/>
    </w:rPr>
  </w:style>
  <w:style w:styleId="Heading1" w:type="paragraph">
    <w:name w:val="heading 1"/>
    <w:basedOn w:val="Normal"/>
    <w:next w:val="Normal"/>
    <w:link w:val="Heading1Char"/>
    <w:uiPriority w:val="9"/>
    <w:qFormat/>
    <w:rsid w:val="00E61E49"/>
    <w:pPr>
      <w:tabs>
        <w:tab w:pos="1280" w:val="left"/>
        <w:tab w:pos="4536" w:val="center"/>
      </w:tabs>
      <w:spacing w:after="160" w:before="0"/>
      <w:outlineLvl w:val="0"/>
    </w:pPr>
    <w:rPr>
      <w:rFonts w:cs="Segoe UI"/>
      <w:b/>
      <w:bCs/>
      <w:sz w:val="32"/>
      <w:szCs w:val="32"/>
    </w:rPr>
  </w:style>
  <w:style w:styleId="Heading2" w:type="paragraph">
    <w:name w:val="heading 2"/>
    <w:basedOn w:val="Normal"/>
    <w:next w:val="Normal"/>
    <w:link w:val="Heading2Char"/>
    <w:uiPriority w:val="9"/>
    <w:qFormat/>
    <w:rsid w:val="008D25AF"/>
    <w:pPr>
      <w:tabs>
        <w:tab w:pos="1280" w:val="left"/>
        <w:tab w:pos="4536" w:val="center"/>
      </w:tabs>
      <w:spacing w:after="240" w:before="240" w:line="276" w:lineRule="auto"/>
      <w:outlineLvl w:val="1"/>
    </w:pPr>
    <w:rPr>
      <w:rFonts w:cs="Segoe UI"/>
      <w:b/>
      <w:bCs/>
      <w:sz w:val="24"/>
      <w:szCs w:val="24"/>
    </w:rPr>
  </w:style>
  <w:style w:styleId="Heading3" w:type="paragraph">
    <w:name w:val="heading 3"/>
    <w:basedOn w:val="Subheadingstyle"/>
    <w:next w:val="Normal"/>
    <w:link w:val="Heading3Char"/>
    <w:uiPriority w:val="9"/>
    <w:qFormat/>
    <w:rsid w:val="001C544D"/>
    <w:pPr>
      <w:spacing w:after="120" w:line="240" w:lineRule="auto"/>
      <w:outlineLvl w:val="2"/>
    </w:p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E61E49"/>
    <w:rPr>
      <w:rFonts w:ascii="Segoe UI" w:cs="Segoe UI" w:hAnsi="Segoe UI"/>
      <w:b/>
      <w:bCs/>
      <w:sz w:val="32"/>
      <w:szCs w:val="32"/>
    </w:rPr>
  </w:style>
  <w:style w:styleId="Header" w:type="paragraph">
    <w:name w:val="header"/>
    <w:basedOn w:val="Normal"/>
    <w:link w:val="HeaderChar"/>
    <w:uiPriority w:val="99"/>
    <w:unhideWhenUsed/>
    <w:rsid w:val="00380E81"/>
    <w:pPr>
      <w:tabs>
        <w:tab w:pos="4536" w:val="center"/>
        <w:tab w:pos="9072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80E81"/>
  </w:style>
  <w:style w:styleId="Footer" w:type="paragraph">
    <w:name w:val="footer"/>
    <w:basedOn w:val="Normal"/>
    <w:link w:val="FooterChar"/>
    <w:uiPriority w:val="99"/>
    <w:unhideWhenUsed/>
    <w:rsid w:val="00380E81"/>
    <w:pPr>
      <w:tabs>
        <w:tab w:pos="4536" w:val="center"/>
        <w:tab w:pos="9072" w:val="right"/>
      </w:tabs>
    </w:pPr>
  </w:style>
  <w:style w:customStyle="1" w:styleId="FooterChar" w:type="character">
    <w:name w:val="Footer Char"/>
    <w:basedOn w:val="DefaultParagraphFont"/>
    <w:link w:val="Footer"/>
    <w:uiPriority w:val="99"/>
    <w:rsid w:val="00380E81"/>
  </w:style>
  <w:style w:styleId="ListParagraph" w:type="paragraph">
    <w:name w:val="List Paragraph"/>
    <w:basedOn w:val="Normal"/>
    <w:link w:val="ListParagraphChar"/>
    <w:uiPriority w:val="34"/>
    <w:qFormat/>
    <w:rsid w:val="00380E81"/>
    <w:pPr>
      <w:ind w:left="720"/>
      <w:contextualSpacing/>
    </w:pPr>
  </w:style>
  <w:style w:styleId="Hyperlink" w:type="character">
    <w:name w:val="Hyperlink"/>
    <w:basedOn w:val="DefaultParagraphFont"/>
    <w:uiPriority w:val="99"/>
    <w:unhideWhenUsed/>
    <w:rsid w:val="00380E81"/>
    <w:rPr>
      <w:strike w:val="0"/>
      <w:dstrike w:val="0"/>
      <w:color w:val="990000"/>
      <w:u w:val="none"/>
      <w:effect w:val="none"/>
    </w:rPr>
  </w:style>
  <w:style w:styleId="BalloonText" w:type="paragraph">
    <w:name w:val="Balloon Text"/>
    <w:basedOn w:val="Normal"/>
    <w:link w:val="BalloonTextChar"/>
    <w:uiPriority w:val="99"/>
    <w:semiHidden/>
    <w:unhideWhenUsed/>
    <w:rsid w:val="00DB6D39"/>
    <w:rPr>
      <w:rFonts w:cs="Segoe UI"/>
      <w:sz w:val="18"/>
      <w:szCs w:val="18"/>
    </w:rPr>
  </w:style>
  <w:style w:customStyle="1" w:styleId="BalloonTextChar" w:type="character">
    <w:name w:val="Balloon Text Char"/>
    <w:basedOn w:val="DefaultParagraphFont"/>
    <w:link w:val="BalloonText"/>
    <w:uiPriority w:val="99"/>
    <w:semiHidden/>
    <w:rsid w:val="00DB6D39"/>
    <w:rPr>
      <w:rFonts w:ascii="Segoe UI" w:cs="Segoe UI" w:hAnsi="Segoe UI"/>
      <w:sz w:val="18"/>
      <w:szCs w:val="18"/>
    </w:rPr>
  </w:style>
  <w:style w:customStyle="1" w:styleId="Heading3Char" w:type="character">
    <w:name w:val="Heading 3 Char"/>
    <w:basedOn w:val="DefaultParagraphFont"/>
    <w:link w:val="Heading3"/>
    <w:uiPriority w:val="9"/>
    <w:rsid w:val="001C544D"/>
    <w:rPr>
      <w:rFonts w:ascii="Segoe UI" w:cs="Segoe UI" w:hAnsi="Segoe UI"/>
      <w:b/>
      <w:bCs/>
      <w:sz w:val="20"/>
      <w:szCs w:val="24"/>
      <w:shd w:color="auto" w:fill="D9D9D9" w:themeFill="background1" w:themeFillShade="D9" w:val="clear"/>
    </w:rPr>
  </w:style>
  <w:style w:styleId="TableGrid" w:type="table">
    <w:name w:val="Table Grid"/>
    <w:basedOn w:val="TableNormal"/>
    <w:uiPriority w:val="59"/>
    <w:rsid w:val="006B6A5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itlestyle" w:type="paragraph">
    <w:name w:val="Title_style"/>
    <w:basedOn w:val="Normal"/>
    <w:link w:val="TitlestyleChar"/>
    <w:rsid w:val="002457D3"/>
    <w:pPr>
      <w:tabs>
        <w:tab w:pos="1280" w:val="left"/>
        <w:tab w:pos="4536" w:val="center"/>
      </w:tabs>
      <w:spacing w:before="240"/>
      <w:jc w:val="center"/>
    </w:pPr>
    <w:rPr>
      <w:rFonts w:cs="Segoe UI"/>
      <w:b/>
      <w:bCs/>
      <w:sz w:val="28"/>
      <w:szCs w:val="28"/>
    </w:rPr>
  </w:style>
  <w:style w:customStyle="1" w:styleId="TitlestyleChar" w:type="character">
    <w:name w:val="Title_style Char"/>
    <w:basedOn w:val="DefaultParagraphFont"/>
    <w:link w:val="Titlestyle"/>
    <w:rsid w:val="002457D3"/>
    <w:rPr>
      <w:rFonts w:ascii="Segoe UI" w:cs="Segoe UI" w:hAnsi="Segoe UI"/>
      <w:b/>
      <w:bCs/>
      <w:sz w:val="28"/>
      <w:szCs w:val="28"/>
    </w:rPr>
  </w:style>
  <w:style w:customStyle="1" w:styleId="Subtitlestyle" w:type="paragraph">
    <w:name w:val="Subtitle_style"/>
    <w:basedOn w:val="Normal"/>
    <w:link w:val="SubtitlestyleChar"/>
    <w:rsid w:val="002457D3"/>
    <w:pPr>
      <w:tabs>
        <w:tab w:pos="1280" w:val="left"/>
        <w:tab w:pos="4536" w:val="center"/>
      </w:tabs>
      <w:spacing w:before="240" w:line="276" w:lineRule="auto"/>
      <w:jc w:val="center"/>
    </w:pPr>
    <w:rPr>
      <w:rFonts w:cs="Segoe UI"/>
      <w:b/>
      <w:bCs/>
      <w:sz w:val="24"/>
      <w:szCs w:val="24"/>
    </w:rPr>
  </w:style>
  <w:style w:customStyle="1" w:styleId="SubtitlestyleChar" w:type="character">
    <w:name w:val="Subtitle_style Char"/>
    <w:basedOn w:val="DefaultParagraphFont"/>
    <w:link w:val="Subtitlestyle"/>
    <w:rsid w:val="002457D3"/>
    <w:rPr>
      <w:rFonts w:ascii="Segoe UI" w:cs="Segoe UI" w:hAnsi="Segoe UI"/>
      <w:b/>
      <w:bCs/>
      <w:sz w:val="24"/>
      <w:szCs w:val="24"/>
    </w:rPr>
  </w:style>
  <w:style w:customStyle="1" w:styleId="Subheadingstyle" w:type="paragraph">
    <w:name w:val="Subheading_style"/>
    <w:basedOn w:val="ListParagraph"/>
    <w:link w:val="SubheadingstyleChar"/>
    <w:rsid w:val="002457D3"/>
    <w:pPr>
      <w:numPr>
        <w:numId w:val="1"/>
      </w:numPr>
      <w:shd w:color="auto" w:fill="D9D9D9" w:themeFill="background1" w:themeFillShade="D9" w:val="clear"/>
      <w:spacing w:after="240" w:before="240" w:line="276" w:lineRule="auto"/>
      <w:ind w:hanging="357" w:left="357"/>
      <w:contextualSpacing w:val="0"/>
    </w:pPr>
    <w:rPr>
      <w:rFonts w:cs="Segoe UI"/>
      <w:b/>
      <w:bCs/>
      <w:szCs w:val="24"/>
    </w:rPr>
  </w:style>
  <w:style w:customStyle="1" w:styleId="ListParagraphChar" w:type="character">
    <w:name w:val="List Paragraph Char"/>
    <w:basedOn w:val="DefaultParagraphFont"/>
    <w:link w:val="ListParagraph"/>
    <w:uiPriority w:val="34"/>
    <w:rsid w:val="002457D3"/>
    <w:rPr>
      <w:rFonts w:ascii="Segoe UI" w:hAnsi="Segoe UI"/>
    </w:rPr>
  </w:style>
  <w:style w:customStyle="1" w:styleId="SubheadingstyleChar" w:type="character">
    <w:name w:val="Subheading_style Char"/>
    <w:basedOn w:val="ListParagraphChar"/>
    <w:link w:val="Subheadingstyle"/>
    <w:rsid w:val="002457D3"/>
    <w:rPr>
      <w:rFonts w:ascii="Segoe UI" w:cs="Segoe UI" w:hAnsi="Segoe UI"/>
      <w:b/>
      <w:bCs/>
      <w:szCs w:val="24"/>
      <w:shd w:color="auto" w:fill="D9D9D9" w:themeFill="background1" w:themeFillShade="D9" w:val="clear"/>
    </w:rPr>
  </w:style>
  <w:style w:customStyle="1" w:styleId="Heading2Char" w:type="character">
    <w:name w:val="Heading 2 Char"/>
    <w:basedOn w:val="DefaultParagraphFont"/>
    <w:link w:val="Heading2"/>
    <w:uiPriority w:val="9"/>
    <w:rsid w:val="008D25AF"/>
    <w:rPr>
      <w:rFonts w:ascii="Segoe UI" w:cs="Segoe UI" w:hAnsi="Segoe UI"/>
      <w:b/>
      <w:bCs/>
      <w:sz w:val="24"/>
      <w:szCs w:val="24"/>
    </w:rPr>
  </w:style>
  <w:style w:customStyle="1" w:styleId="Table" w:type="table">
    <w:name w:val="Table"/>
    <w:basedOn w:val="TableGrid1"/>
    <w:uiPriority w:val="99"/>
    <w:rsid w:val="00682A18"/>
    <w:pPr>
      <w:spacing w:line="240" w:lineRule="auto"/>
      <w:jc w:val="center"/>
    </w:pPr>
    <w:rPr>
      <w:rFonts w:ascii="Segoe UI" w:hAnsi="Segoe UI"/>
      <w:sz w:val="20"/>
      <w:szCs w:val="20"/>
      <w:lang w:eastAsia="de-AT" w:val="de-AT"/>
    </w:rPr>
    <w:tblPr>
      <w:jc w:val="center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4" w:val="single"/>
        <w:insideV w:color="auto" w:space="0" w:sz="0" w:val="none"/>
      </w:tblBorders>
    </w:tblPr>
    <w:trPr>
      <w:jc w:val="center"/>
    </w:trPr>
    <w:tcPr>
      <w:vAlign w:val="center"/>
    </w:tcPr>
    <w:tblStylePr w:type="firstRow">
      <w:pPr>
        <w:jc w:val="center"/>
      </w:pPr>
      <w:rPr>
        <w:b/>
      </w:rPr>
      <w:tblPr/>
      <w:tcPr>
        <w:shd w:color="auto" w:fill="EAF4FA" w:val="clear"/>
      </w:tcPr>
    </w:tblStylePr>
    <w:tblStylePr w:type="lastRow">
      <w:rPr>
        <w:i/>
        <w:iCs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firstCol">
      <w:pPr>
        <w:jc w:val="left"/>
      </w:pPr>
      <w:rPr>
        <w:b/>
      </w:rPr>
      <w:tblPr/>
      <w:tcPr>
        <w:shd w:color="auto" w:fill="EAF4FA" w:val="clear"/>
      </w:tcPr>
    </w:tblStylePr>
    <w:tblStylePr w:type="lastCol">
      <w:rPr>
        <w:i w:val="0"/>
        <w:i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TableGrid1" w:type="table">
    <w:name w:val="Table Grid 1"/>
    <w:basedOn w:val="TableNormal"/>
    <w:uiPriority w:val="99"/>
    <w:semiHidden/>
    <w:unhideWhenUsed/>
    <w:rsid w:val="00784B7A"/>
    <w:pPr>
      <w:spacing w:after="0" w:line="360" w:lineRule="auto"/>
    </w:pPr>
    <w:tblPr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lastRow">
      <w:rPr>
        <w:i/>
        <w:iCs/>
      </w:rPr>
      <w:tblPr/>
      <w:tcPr>
        <w:tcBorders>
          <w:tl2br w:color="auto" w:space="0" w:sz="0" w:val="none"/>
          <w:tr2bl w:color="auto" w:space="0" w:sz="0" w:val="none"/>
        </w:tcBorders>
      </w:tcPr>
    </w:tblStylePr>
    <w:tblStylePr w:type="lastCol">
      <w:rPr>
        <w:i/>
        <w:iCs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styleId="Title" w:type="paragraph">
    <w:name w:val="Title"/>
    <w:basedOn w:val="Heading1"/>
    <w:next w:val="Normal"/>
    <w:link w:val="TitleChar"/>
    <w:uiPriority w:val="10"/>
    <w:qFormat/>
    <w:rsid w:val="00D363F6"/>
  </w:style>
  <w:style w:customStyle="1" w:styleId="TitleChar" w:type="character">
    <w:name w:val="Title Char"/>
    <w:basedOn w:val="DefaultParagraphFont"/>
    <w:link w:val="Title"/>
    <w:uiPriority w:val="10"/>
    <w:rsid w:val="00D363F6"/>
    <w:rPr>
      <w:rFonts w:ascii="Segoe UI" w:cs="Segoe UI" w:hAnsi="Segoe UI"/>
      <w:b/>
      <w:bCs/>
      <w:sz w:val="28"/>
      <w:szCs w:val="28"/>
    </w:rPr>
  </w:style>
  <w:style w:styleId="Subtitle" w:type="paragraph">
    <w:name w:val="Subtitle"/>
    <w:basedOn w:val="Heading2"/>
    <w:next w:val="Normal"/>
    <w:link w:val="SubtitleChar"/>
    <w:uiPriority w:val="11"/>
    <w:qFormat/>
    <w:rsid w:val="00D65D4B"/>
  </w:style>
  <w:style w:customStyle="1" w:styleId="SubtitleChar" w:type="character">
    <w:name w:val="Subtitle Char"/>
    <w:basedOn w:val="DefaultParagraphFont"/>
    <w:link w:val="Subtitle"/>
    <w:uiPriority w:val="11"/>
    <w:rsid w:val="00D65D4B"/>
    <w:rPr>
      <w:rFonts w:ascii="Segoe UI" w:cs="Segoe UI" w:hAnsi="Segoe UI"/>
      <w:b/>
      <w:bCs/>
      <w:sz w:val="24"/>
      <w:szCs w:val="24"/>
    </w:rPr>
  </w:style>
  <w:style w:customStyle="1" w:styleId="Altbody" w:type="paragraph">
    <w:name w:val="Alt_body"/>
    <w:basedOn w:val="Normal"/>
    <w:link w:val="AltbodyChar"/>
    <w:qFormat/>
    <w:rsid w:val="00AA1C5A"/>
    <w:pPr>
      <w:spacing w:line="276" w:lineRule="auto"/>
    </w:pPr>
    <w:rPr>
      <w:rFonts w:cs="Segoe UI"/>
      <w:i/>
      <w:iCs/>
      <w:color w:themeColor="text1" w:val="000000"/>
      <w:sz w:val="16"/>
      <w:szCs w:val="16"/>
      <w:lang w:val="de-AT"/>
    </w:rPr>
  </w:style>
  <w:style w:customStyle="1" w:styleId="AltbodyChar" w:type="character">
    <w:name w:val="Alt_body Char"/>
    <w:basedOn w:val="DefaultParagraphFont"/>
    <w:link w:val="Altbody"/>
    <w:rsid w:val="00AA1C5A"/>
    <w:rPr>
      <w:rFonts w:ascii="Segoe UI" w:cs="Segoe UI" w:hAnsi="Segoe UI"/>
      <w:i/>
      <w:iCs/>
      <w:color w:themeColor="text1" w:val="000000"/>
      <w:sz w:val="16"/>
      <w:szCs w:val="16"/>
      <w:lang w:val="de-AT"/>
    </w:rPr>
  </w:style>
  <w:style w:styleId="FootnoteText" w:type="paragraph">
    <w:name w:val="footnote text"/>
    <w:basedOn w:val="Normal"/>
    <w:link w:val="FootnoteTextChar"/>
    <w:uiPriority w:val="99"/>
    <w:semiHidden/>
    <w:unhideWhenUsed/>
    <w:rsid w:val="003C6566"/>
  </w:style>
  <w:style w:customStyle="1" w:styleId="FootnoteTextChar" w:type="character">
    <w:name w:val="Footnote Text Char"/>
    <w:basedOn w:val="DefaultParagraphFont"/>
    <w:link w:val="FootnoteText"/>
    <w:uiPriority w:val="99"/>
    <w:semiHidden/>
    <w:rsid w:val="003C6566"/>
    <w:rPr>
      <w:rFonts w:ascii="Segoe UI" w:hAnsi="Segoe UI"/>
      <w:sz w:val="20"/>
      <w:szCs w:val="20"/>
    </w:rPr>
  </w:style>
  <w:style w:styleId="FootnoteReference" w:type="character">
    <w:name w:val="footnote reference"/>
    <w:basedOn w:val="DefaultParagraphFont"/>
    <w:uiPriority w:val="99"/>
    <w:semiHidden/>
    <w:unhideWhenUsed/>
    <w:rsid w:val="003C6566"/>
    <w:rPr>
      <w:vertAlign w:val="superscript"/>
    </w:rPr>
  </w:style>
  <w:style w:styleId="NoSpacing" w:type="paragraph">
    <w:name w:val="No Spacing"/>
    <w:uiPriority w:val="1"/>
    <w:qFormat/>
    <w:rsid w:val="003C6566"/>
    <w:pPr>
      <w:spacing w:after="0" w:line="240" w:lineRule="auto"/>
    </w:pPr>
    <w:rPr>
      <w:rFonts w:ascii="Segoe UI" w:hAnsi="Segoe UI"/>
    </w:rPr>
  </w:style>
  <w:style w:customStyle="1" w:styleId="Body" w:type="paragraph">
    <w:name w:val="Body"/>
    <w:basedOn w:val="Normal"/>
    <w:link w:val="BodyChar"/>
    <w:qFormat/>
    <w:rsid w:val="003C6566"/>
    <w:pPr>
      <w:spacing w:line="276" w:lineRule="auto"/>
    </w:pPr>
    <w:rPr>
      <w:rFonts w:cs="Segoe UI"/>
      <w:bCs/>
    </w:rPr>
  </w:style>
  <w:style w:customStyle="1" w:styleId="BodyChar" w:type="character">
    <w:name w:val="Body Char"/>
    <w:basedOn w:val="DefaultParagraphFont"/>
    <w:link w:val="Body"/>
    <w:rsid w:val="003C6566"/>
    <w:rPr>
      <w:rFonts w:ascii="Segoe UI" w:cs="Segoe UI" w:hAnsi="Segoe UI"/>
      <w:bCs/>
      <w:sz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footer1.xml" Type="http://schemas.openxmlformats.org/officeDocument/2006/relationships/footer" /><Relationship Id="rId10" Target="footer2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Larissa-Design">
  <a:themeElements>
    <a:clrScheme name="Benutzerdefiniert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0000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enutzerdefiniert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BMWFW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Warenverkehr Kurzinformation</dc:title>
  <dc:creator/>
  <cp:keywords/>
  <dcterms:created xsi:type="dcterms:W3CDTF">2026-10-15T09:51:22Z</dcterms:created>
  <dcterms:modified xsi:type="dcterms:W3CDTF">2026-10-15T09:51:22Z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xecute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